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20" w:lineRule="auto"/>
        <w:rPr>
          <w:rFonts w:hint="eastAsia" w:ascii="楷体" w:hAnsi="楷体" w:eastAsia="楷体" w:cs="楷体"/>
          <w:spacing w:val="-10"/>
          <w:sz w:val="28"/>
          <w:szCs w:val="28"/>
        </w:rPr>
      </w:pPr>
    </w:p>
    <w:p>
      <w:pPr>
        <w:spacing w:before="91" w:line="220" w:lineRule="auto"/>
        <w:jc w:val="center"/>
        <w:rPr>
          <w:rFonts w:hint="eastAsia" w:ascii="楷体" w:hAnsi="楷体" w:eastAsia="楷体" w:cs="楷体"/>
          <w:b/>
          <w:bCs/>
          <w:sz w:val="28"/>
          <w:szCs w:val="28"/>
        </w:rPr>
      </w:pPr>
      <w:r>
        <w:rPr>
          <w:rFonts w:hint="eastAsia" w:ascii="楷体" w:hAnsi="楷体" w:eastAsia="楷体" w:cs="楷体"/>
          <w:b/>
          <w:bCs/>
          <w:spacing w:val="-5"/>
          <w:sz w:val="28"/>
          <w:szCs w:val="28"/>
          <w:lang w:val="en-US" w:eastAsia="zh-CN"/>
        </w:rPr>
        <w:t>MITE新媒體矩陣</w:t>
      </w:r>
      <w:r>
        <w:rPr>
          <w:rFonts w:hint="eastAsia" w:ascii="楷体" w:hAnsi="楷体" w:eastAsia="楷体" w:cs="楷体"/>
          <w:b/>
          <w:bCs/>
          <w:spacing w:val="-5"/>
          <w:sz w:val="28"/>
          <w:szCs w:val="28"/>
        </w:rPr>
        <w:t>展商須知</w:t>
      </w:r>
    </w:p>
    <w:p>
      <w:pPr>
        <w:rPr>
          <w:rFonts w:hint="eastAsia" w:eastAsiaTheme="minorEastAsia"/>
          <w:lang w:eastAsia="zh-CN"/>
        </w:rPr>
      </w:pPr>
    </w:p>
    <w:p>
      <w:pPr>
        <w:numPr>
          <w:ilvl w:val="0"/>
          <w:numId w:val="0"/>
        </w:numPr>
        <w:spacing w:before="247" w:line="226" w:lineRule="auto"/>
        <w:ind w:firstLine="468" w:firstLineChars="200"/>
        <w:rPr>
          <w:rFonts w:hint="eastAsia" w:ascii="楷体" w:hAnsi="楷体" w:eastAsia="楷体" w:cs="楷体"/>
          <w:spacing w:val="2"/>
          <w:sz w:val="23"/>
          <w:szCs w:val="23"/>
        </w:rPr>
      </w:pPr>
      <w:r>
        <w:rPr>
          <w:rFonts w:hint="eastAsia" w:ascii="楷体" w:hAnsi="楷体" w:eastAsia="楷体" w:cs="楷体"/>
          <w:spacing w:val="2"/>
          <w:sz w:val="23"/>
          <w:szCs w:val="23"/>
        </w:rPr>
        <w:t>展會期間，大會將會安排人氣直播主及KOL在不同線上直播平台進行直播帶貨產品銷售及宣傳推廣，</w:t>
      </w:r>
      <w:r>
        <w:rPr>
          <w:rFonts w:hint="eastAsia" w:ascii="楷体" w:hAnsi="楷体" w:eastAsia="楷体" w:cs="楷体"/>
          <w:spacing w:val="2"/>
          <w:sz w:val="23"/>
          <w:szCs w:val="23"/>
          <w:lang w:val="en-US" w:eastAsia="zh-CN"/>
        </w:rPr>
        <w:t>助力展商拓展國際及國內市場，整場直播活動預計將達約千萬曝光量。</w:t>
      </w:r>
      <w:r>
        <w:rPr>
          <w:rFonts w:hint="eastAsia" w:ascii="楷体" w:hAnsi="楷体" w:eastAsia="楷体" w:cs="楷体"/>
          <w:spacing w:val="2"/>
          <w:sz w:val="23"/>
          <w:szCs w:val="23"/>
        </w:rPr>
        <w:t>詳情如下：</w:t>
      </w:r>
    </w:p>
    <w:p>
      <w:pPr>
        <w:spacing w:before="222" w:line="232" w:lineRule="auto"/>
        <w:rPr>
          <w:rFonts w:hint="eastAsia" w:ascii="楷体" w:hAnsi="楷体" w:eastAsia="楷体" w:cs="楷体"/>
          <w:b/>
          <w:bCs/>
          <w:sz w:val="23"/>
          <w:szCs w:val="23"/>
        </w:rPr>
      </w:pPr>
      <w:r>
        <w:rPr>
          <w:rFonts w:hint="eastAsia" w:ascii="楷体" w:hAnsi="楷体" w:eastAsia="楷体" w:cs="楷体"/>
          <w:b/>
          <w:bCs/>
          <w:spacing w:val="-1"/>
          <w:sz w:val="23"/>
          <w:szCs w:val="23"/>
          <w:lang w:val="en-US" w:eastAsia="zh-CN"/>
        </w:rPr>
        <w:t>一、</w:t>
      </w:r>
      <w:r>
        <w:rPr>
          <w:rFonts w:hint="eastAsia" w:ascii="楷体" w:hAnsi="楷体" w:eastAsia="楷体" w:cs="楷体"/>
          <w:b/>
          <w:bCs/>
          <w:spacing w:val="-1"/>
          <w:sz w:val="23"/>
          <w:szCs w:val="23"/>
        </w:rPr>
        <w:t xml:space="preserve"> 基本</w:t>
      </w:r>
      <w:r>
        <w:rPr>
          <w:rFonts w:hint="eastAsia" w:ascii="楷体" w:hAnsi="楷体" w:eastAsia="楷体" w:cs="楷体"/>
          <w:b/>
          <w:bCs/>
          <w:sz w:val="23"/>
          <w:szCs w:val="23"/>
        </w:rPr>
        <w:t>資料</w:t>
      </w:r>
    </w:p>
    <w:p>
      <w:pPr>
        <w:spacing w:before="62" w:line="225" w:lineRule="auto"/>
        <w:ind w:firstLine="484" w:firstLineChars="200"/>
        <w:rPr>
          <w:rFonts w:hint="default" w:ascii="楷体" w:hAnsi="楷体" w:eastAsia="楷体" w:cs="楷体"/>
          <w:sz w:val="23"/>
          <w:szCs w:val="23"/>
          <w:lang w:val="en-US" w:eastAsia="zh-CN"/>
        </w:rPr>
      </w:pPr>
      <w:r>
        <w:rPr>
          <w:rFonts w:hint="eastAsia" w:ascii="楷体" w:hAnsi="楷体" w:eastAsia="楷体" w:cs="楷体"/>
          <w:spacing w:val="6"/>
          <w:sz w:val="23"/>
          <w:szCs w:val="23"/>
        </w:rPr>
        <w:t>地</w:t>
      </w:r>
      <w:r>
        <w:rPr>
          <w:rFonts w:hint="eastAsia" w:ascii="楷体" w:hAnsi="楷体" w:eastAsia="楷体" w:cs="楷体"/>
          <w:spacing w:val="5"/>
          <w:sz w:val="23"/>
          <w:szCs w:val="23"/>
        </w:rPr>
        <w:t>點</w:t>
      </w:r>
      <w:r>
        <w:rPr>
          <w:rFonts w:hint="eastAsia" w:ascii="楷体" w:hAnsi="楷体" w:eastAsia="楷体" w:cs="楷体"/>
          <w:spacing w:val="3"/>
          <w:sz w:val="23"/>
          <w:szCs w:val="23"/>
        </w:rPr>
        <w:t>：威尼斯人金光會展展館</w:t>
      </w:r>
      <w:r>
        <w:rPr>
          <w:rFonts w:hint="eastAsia" w:ascii="楷体" w:hAnsi="楷体" w:eastAsia="楷体" w:cs="楷体"/>
          <w:sz w:val="23"/>
          <w:szCs w:val="23"/>
        </w:rPr>
        <w:t>A</w:t>
      </w:r>
      <w:r>
        <w:rPr>
          <w:rFonts w:hint="eastAsia" w:ascii="楷体" w:hAnsi="楷体" w:eastAsia="楷体" w:cs="楷体"/>
          <w:sz w:val="23"/>
          <w:szCs w:val="23"/>
          <w:lang w:eastAsia="zh-CN"/>
        </w:rPr>
        <w:t>、</w:t>
      </w:r>
      <w:r>
        <w:rPr>
          <w:rFonts w:hint="eastAsia" w:ascii="楷体" w:hAnsi="楷体" w:eastAsia="楷体" w:cs="楷体"/>
          <w:sz w:val="23"/>
          <w:szCs w:val="23"/>
        </w:rPr>
        <w:t>B</w:t>
      </w:r>
      <w:r>
        <w:rPr>
          <w:rFonts w:hint="eastAsia" w:ascii="楷体" w:hAnsi="楷体" w:eastAsia="楷体" w:cs="楷体"/>
          <w:sz w:val="23"/>
          <w:szCs w:val="23"/>
          <w:lang w:eastAsia="zh-CN"/>
        </w:rPr>
        <w:t>、</w:t>
      </w:r>
      <w:r>
        <w:rPr>
          <w:rFonts w:hint="eastAsia" w:ascii="楷体" w:hAnsi="楷体" w:eastAsia="楷体" w:cs="楷体"/>
          <w:sz w:val="23"/>
          <w:szCs w:val="23"/>
          <w:lang w:val="en-US" w:eastAsia="zh-CN"/>
        </w:rPr>
        <w:t>C</w:t>
      </w:r>
      <w:bookmarkStart w:id="0" w:name="_GoBack"/>
      <w:bookmarkEnd w:id="0"/>
    </w:p>
    <w:p>
      <w:pPr>
        <w:spacing w:line="224" w:lineRule="auto"/>
        <w:ind w:firstLine="484" w:firstLineChars="200"/>
        <w:rPr>
          <w:rFonts w:hint="eastAsia" w:ascii="楷体" w:hAnsi="楷体" w:eastAsia="楷体" w:cs="楷体"/>
          <w:sz w:val="23"/>
          <w:szCs w:val="23"/>
        </w:rPr>
      </w:pPr>
      <w:r>
        <w:rPr>
          <w:rFonts w:hint="eastAsia" w:ascii="楷体" w:hAnsi="楷体" w:eastAsia="楷体" w:cs="楷体"/>
          <w:spacing w:val="6"/>
          <w:sz w:val="23"/>
          <w:szCs w:val="23"/>
        </w:rPr>
        <w:t>日期：202</w:t>
      </w:r>
      <w:r>
        <w:rPr>
          <w:rFonts w:hint="eastAsia" w:ascii="楷体" w:hAnsi="楷体" w:eastAsia="楷体" w:cs="楷体"/>
          <w:spacing w:val="6"/>
          <w:sz w:val="23"/>
          <w:szCs w:val="23"/>
          <w:lang w:val="en-US" w:eastAsia="zh-CN"/>
        </w:rPr>
        <w:t>4</w:t>
      </w:r>
      <w:r>
        <w:rPr>
          <w:rFonts w:hint="eastAsia" w:ascii="楷体" w:hAnsi="楷体" w:eastAsia="楷体" w:cs="楷体"/>
          <w:spacing w:val="6"/>
          <w:sz w:val="23"/>
          <w:szCs w:val="23"/>
        </w:rPr>
        <w:t>年</w:t>
      </w:r>
      <w:r>
        <w:rPr>
          <w:rFonts w:hint="eastAsia" w:ascii="楷体" w:hAnsi="楷体" w:eastAsia="楷体" w:cs="楷体"/>
          <w:spacing w:val="6"/>
          <w:sz w:val="23"/>
          <w:szCs w:val="23"/>
          <w:lang w:val="en-US" w:eastAsia="zh-CN"/>
        </w:rPr>
        <w:t>4</w:t>
      </w:r>
      <w:r>
        <w:rPr>
          <w:rFonts w:hint="eastAsia" w:ascii="楷体" w:hAnsi="楷体" w:eastAsia="楷体" w:cs="楷体"/>
          <w:spacing w:val="6"/>
          <w:sz w:val="23"/>
          <w:szCs w:val="23"/>
        </w:rPr>
        <w:t>月</w:t>
      </w:r>
      <w:r>
        <w:rPr>
          <w:rFonts w:hint="eastAsia" w:ascii="楷体" w:hAnsi="楷体" w:eastAsia="楷体" w:cs="楷体"/>
          <w:spacing w:val="6"/>
          <w:sz w:val="23"/>
          <w:szCs w:val="23"/>
          <w:lang w:val="en-US" w:eastAsia="zh-CN"/>
        </w:rPr>
        <w:t>26</w:t>
      </w:r>
      <w:r>
        <w:rPr>
          <w:rFonts w:hint="eastAsia" w:ascii="楷体" w:hAnsi="楷体" w:eastAsia="楷体" w:cs="楷体"/>
          <w:spacing w:val="6"/>
          <w:sz w:val="23"/>
          <w:szCs w:val="23"/>
        </w:rPr>
        <w:t>至</w:t>
      </w:r>
      <w:r>
        <w:rPr>
          <w:rFonts w:hint="eastAsia" w:ascii="楷体" w:hAnsi="楷体" w:eastAsia="楷体" w:cs="楷体"/>
          <w:spacing w:val="6"/>
          <w:sz w:val="23"/>
          <w:szCs w:val="23"/>
          <w:lang w:val="en-US" w:eastAsia="zh-CN"/>
        </w:rPr>
        <w:t>28</w:t>
      </w:r>
      <w:r>
        <w:rPr>
          <w:rFonts w:hint="eastAsia" w:ascii="楷体" w:hAnsi="楷体" w:eastAsia="楷体" w:cs="楷体"/>
          <w:spacing w:val="6"/>
          <w:sz w:val="23"/>
          <w:szCs w:val="23"/>
        </w:rPr>
        <w:t>日</w:t>
      </w:r>
    </w:p>
    <w:p>
      <w:pPr>
        <w:spacing w:before="1" w:line="225" w:lineRule="auto"/>
        <w:ind w:firstLine="456" w:firstLineChars="200"/>
        <w:rPr>
          <w:rFonts w:hint="eastAsia" w:ascii="楷体" w:hAnsi="楷体" w:eastAsia="楷体" w:cs="楷体"/>
          <w:sz w:val="23"/>
          <w:szCs w:val="23"/>
        </w:rPr>
      </w:pPr>
      <w:r>
        <w:rPr>
          <w:rFonts w:hint="eastAsia" w:ascii="楷体" w:hAnsi="楷体" w:eastAsia="楷体" w:cs="楷体"/>
          <w:spacing w:val="-1"/>
          <w:sz w:val="23"/>
          <w:szCs w:val="23"/>
        </w:rPr>
        <w:t>對象：確</w:t>
      </w:r>
      <w:r>
        <w:rPr>
          <w:rFonts w:hint="eastAsia" w:ascii="楷体" w:hAnsi="楷体" w:eastAsia="楷体" w:cs="楷体"/>
          <w:sz w:val="23"/>
          <w:szCs w:val="23"/>
        </w:rPr>
        <w:t>定參展的展商</w:t>
      </w:r>
    </w:p>
    <w:p>
      <w:pPr>
        <w:spacing w:before="1" w:line="225" w:lineRule="auto"/>
        <w:ind w:left="1686"/>
        <w:rPr>
          <w:rFonts w:hint="eastAsia" w:ascii="楷体" w:hAnsi="楷体" w:eastAsia="楷体" w:cs="楷体"/>
          <w:sz w:val="23"/>
          <w:szCs w:val="23"/>
        </w:rPr>
      </w:pPr>
    </w:p>
    <w:p>
      <w:pPr>
        <w:spacing w:before="1" w:line="225" w:lineRule="auto"/>
        <w:rPr>
          <w:rFonts w:hint="eastAsia" w:ascii="楷体" w:hAnsi="楷体" w:eastAsia="楷体" w:cs="楷体"/>
          <w:b/>
          <w:bCs/>
          <w:sz w:val="23"/>
          <w:szCs w:val="23"/>
        </w:rPr>
      </w:pPr>
      <w:r>
        <w:rPr>
          <w:rFonts w:hint="eastAsia" w:ascii="楷体" w:hAnsi="楷体" w:eastAsia="楷体" w:cs="楷体"/>
          <w:b/>
          <w:bCs/>
          <w:spacing w:val="1"/>
          <w:sz w:val="23"/>
          <w:szCs w:val="23"/>
          <w:lang w:val="en-US" w:eastAsia="zh-CN"/>
        </w:rPr>
        <w:t>二、</w:t>
      </w:r>
      <w:r>
        <w:rPr>
          <w:rFonts w:hint="eastAsia" w:ascii="楷体" w:hAnsi="楷体" w:eastAsia="楷体" w:cs="楷体"/>
          <w:b/>
          <w:bCs/>
          <w:spacing w:val="1"/>
          <w:sz w:val="23"/>
          <w:szCs w:val="23"/>
        </w:rPr>
        <w:t xml:space="preserve"> 直</w:t>
      </w:r>
      <w:r>
        <w:rPr>
          <w:rFonts w:hint="eastAsia" w:ascii="楷体" w:hAnsi="楷体" w:eastAsia="楷体" w:cs="楷体"/>
          <w:b/>
          <w:bCs/>
          <w:sz w:val="23"/>
          <w:szCs w:val="23"/>
        </w:rPr>
        <w:t>播資料</w:t>
      </w:r>
    </w:p>
    <w:p>
      <w:pPr>
        <w:numPr>
          <w:ilvl w:val="0"/>
          <w:numId w:val="0"/>
        </w:numPr>
        <w:spacing w:before="247" w:line="226" w:lineRule="auto"/>
        <w:ind w:firstLine="468" w:firstLineChars="200"/>
        <w:rPr>
          <w:rFonts w:hint="eastAsia" w:ascii="楷体" w:hAnsi="楷体" w:eastAsia="楷体" w:cs="楷体"/>
          <w:spacing w:val="2"/>
          <w:sz w:val="23"/>
          <w:szCs w:val="23"/>
        </w:rPr>
      </w:pPr>
      <w:r>
        <w:rPr>
          <w:rFonts w:hint="eastAsia" w:ascii="楷体" w:hAnsi="楷体" w:eastAsia="楷体" w:cs="楷体"/>
          <w:spacing w:val="2"/>
          <w:sz w:val="23"/>
          <w:szCs w:val="23"/>
        </w:rPr>
        <w:t>直播環節：帶貨直播、宣傳直播</w:t>
      </w:r>
    </w:p>
    <w:p>
      <w:pPr>
        <w:numPr>
          <w:ilvl w:val="0"/>
          <w:numId w:val="0"/>
        </w:numPr>
        <w:spacing w:before="247" w:line="226" w:lineRule="auto"/>
        <w:ind w:firstLine="468" w:firstLineChars="200"/>
        <w:rPr>
          <w:rFonts w:hint="eastAsia" w:ascii="楷体" w:hAnsi="楷体" w:eastAsia="楷体" w:cs="楷体"/>
          <w:spacing w:val="2"/>
          <w:sz w:val="23"/>
          <w:szCs w:val="23"/>
        </w:rPr>
      </w:pPr>
      <w:r>
        <w:rPr>
          <w:rFonts w:hint="eastAsia" w:ascii="楷体" w:hAnsi="楷体" w:eastAsia="楷体" w:cs="楷体"/>
          <w:spacing w:val="2"/>
          <w:sz w:val="23"/>
          <w:szCs w:val="23"/>
        </w:rPr>
        <w:t>直播形式：現場直播間(主播，主播+品牌負責人)</w:t>
      </w:r>
    </w:p>
    <w:p>
      <w:pPr>
        <w:numPr>
          <w:ilvl w:val="0"/>
          <w:numId w:val="0"/>
        </w:numPr>
        <w:spacing w:before="247" w:line="226" w:lineRule="auto"/>
        <w:ind w:firstLine="468" w:firstLineChars="200"/>
        <w:rPr>
          <w:rFonts w:hint="eastAsia" w:ascii="楷体" w:hAnsi="楷体" w:eastAsia="楷体" w:cs="楷体"/>
          <w:spacing w:val="2"/>
          <w:sz w:val="23"/>
          <w:szCs w:val="23"/>
          <w:lang w:val="en-US" w:eastAsia="zh-CN"/>
        </w:rPr>
      </w:pPr>
      <w:r>
        <w:rPr>
          <w:rFonts w:hint="eastAsia" w:ascii="楷体" w:hAnsi="楷体" w:eastAsia="楷体" w:cs="楷体"/>
          <w:spacing w:val="2"/>
          <w:sz w:val="23"/>
          <w:szCs w:val="23"/>
        </w:rPr>
        <w:t>可選直播平台：內地</w:t>
      </w:r>
      <w:r>
        <w:rPr>
          <w:rFonts w:hint="eastAsia" w:ascii="楷体" w:hAnsi="楷体" w:eastAsia="楷体" w:cs="楷体"/>
          <w:spacing w:val="2"/>
          <w:sz w:val="23"/>
          <w:szCs w:val="23"/>
          <w:lang w:eastAsia="zh-CN"/>
        </w:rPr>
        <w:t>（</w:t>
      </w:r>
      <w:r>
        <w:rPr>
          <w:rFonts w:hint="eastAsia" w:ascii="楷体" w:hAnsi="楷体" w:eastAsia="楷体" w:cs="楷体"/>
          <w:spacing w:val="2"/>
          <w:sz w:val="23"/>
          <w:szCs w:val="23"/>
        </w:rPr>
        <w:t>淘寶、抖音、微博</w:t>
      </w:r>
      <w:r>
        <w:rPr>
          <w:rFonts w:hint="eastAsia" w:ascii="楷体" w:hAnsi="楷体" w:eastAsia="楷体" w:cs="楷体"/>
          <w:spacing w:val="2"/>
          <w:sz w:val="23"/>
          <w:szCs w:val="23"/>
          <w:lang w:eastAsia="zh-CN"/>
        </w:rPr>
        <w:t>）、</w:t>
      </w:r>
      <w:r>
        <w:rPr>
          <w:rFonts w:hint="eastAsia" w:ascii="楷体" w:hAnsi="楷体" w:eastAsia="楷体" w:cs="楷体"/>
          <w:spacing w:val="2"/>
          <w:sz w:val="23"/>
          <w:szCs w:val="23"/>
        </w:rPr>
        <w:t>澳門及海外</w:t>
      </w:r>
      <w:r>
        <w:rPr>
          <w:rFonts w:hint="eastAsia" w:ascii="楷体" w:hAnsi="楷体" w:eastAsia="楷体" w:cs="楷体"/>
          <w:spacing w:val="2"/>
          <w:sz w:val="23"/>
          <w:szCs w:val="23"/>
          <w:lang w:val="en-US" w:eastAsia="zh-CN"/>
        </w:rPr>
        <w:t>(</w:t>
      </w:r>
      <w:r>
        <w:rPr>
          <w:rFonts w:hint="eastAsia" w:ascii="楷体" w:hAnsi="楷体" w:eastAsia="楷体" w:cs="楷体"/>
          <w:spacing w:val="2"/>
          <w:sz w:val="23"/>
          <w:szCs w:val="23"/>
        </w:rPr>
        <w:t>澳覓、Facebook</w:t>
      </w:r>
      <w:r>
        <w:rPr>
          <w:rFonts w:hint="eastAsia" w:ascii="楷体" w:hAnsi="楷体" w:eastAsia="楷体" w:cs="楷体"/>
          <w:spacing w:val="2"/>
          <w:sz w:val="23"/>
          <w:szCs w:val="23"/>
          <w:lang w:val="en-US" w:eastAsia="zh-CN"/>
        </w:rPr>
        <w:t>)</w:t>
      </w:r>
    </w:p>
    <w:p>
      <w:pPr>
        <w:numPr>
          <w:ilvl w:val="0"/>
          <w:numId w:val="0"/>
        </w:numPr>
        <w:spacing w:before="247" w:line="226" w:lineRule="auto"/>
        <w:rPr>
          <w:rFonts w:hint="eastAsia" w:ascii="楷体" w:hAnsi="楷体" w:eastAsia="楷体" w:cs="楷体"/>
          <w:b/>
          <w:bCs/>
          <w:spacing w:val="-4"/>
          <w:sz w:val="23"/>
          <w:szCs w:val="23"/>
        </w:rPr>
      </w:pPr>
      <w:r>
        <w:rPr>
          <w:rFonts w:hint="eastAsia" w:ascii="楷体" w:hAnsi="楷体" w:eastAsia="楷体" w:cs="楷体"/>
          <w:b/>
          <w:bCs/>
          <w:spacing w:val="-8"/>
          <w:sz w:val="23"/>
          <w:szCs w:val="23"/>
          <w:lang w:val="en-US" w:eastAsia="zh-CN"/>
        </w:rPr>
        <w:t>三、相關費率积及结算說明</w:t>
      </w:r>
      <w:r>
        <w:rPr>
          <w:rFonts w:hint="eastAsia" w:ascii="楷体" w:hAnsi="楷体" w:eastAsia="楷体" w:cs="楷体"/>
          <w:b/>
          <w:bCs/>
          <w:spacing w:val="-4"/>
          <w:sz w:val="23"/>
          <w:szCs w:val="23"/>
        </w:rPr>
        <w:t xml:space="preserve"> </w:t>
      </w:r>
    </w:p>
    <w:p>
      <w:pPr>
        <w:numPr>
          <w:ilvl w:val="0"/>
          <w:numId w:val="0"/>
        </w:numPr>
        <w:spacing w:before="247" w:line="226" w:lineRule="auto"/>
        <w:ind w:firstLine="472" w:firstLineChars="200"/>
        <w:rPr>
          <w:rFonts w:hint="default" w:ascii="楷体" w:hAnsi="楷体" w:eastAsia="楷体" w:cs="楷体"/>
          <w:sz w:val="23"/>
          <w:szCs w:val="23"/>
          <w:lang w:val="en-US" w:eastAsia="zh-CN"/>
        </w:rPr>
      </w:pPr>
      <w:r>
        <w:rPr>
          <w:rFonts w:hint="eastAsia" w:ascii="楷体" w:hAnsi="楷体" w:eastAsia="楷体" w:cs="楷体"/>
          <w:spacing w:val="3"/>
          <w:sz w:val="23"/>
          <w:szCs w:val="23"/>
          <w:lang w:val="en-US" w:eastAsia="zh-CN"/>
        </w:rPr>
        <w:t>1、抖音及淘寶直播帶貨：均免佣金，</w:t>
      </w:r>
      <w:r>
        <w:rPr>
          <w:rFonts w:hint="eastAsia" w:ascii="楷体" w:hAnsi="楷体" w:eastAsia="楷体" w:cs="楷体"/>
          <w:spacing w:val="3"/>
          <w:sz w:val="23"/>
          <w:szCs w:val="23"/>
        </w:rPr>
        <w:t>如需承辦商提供</w:t>
      </w:r>
      <w:r>
        <w:rPr>
          <w:rFonts w:hint="eastAsia" w:ascii="楷体" w:hAnsi="楷体" w:eastAsia="楷体" w:cs="楷体"/>
          <w:spacing w:val="3"/>
          <w:sz w:val="23"/>
          <w:szCs w:val="23"/>
          <w:lang w:val="en-US" w:eastAsia="zh-CN"/>
        </w:rPr>
        <w:t>產品</w:t>
      </w:r>
      <w:r>
        <w:rPr>
          <w:rFonts w:hint="eastAsia" w:ascii="楷体" w:hAnsi="楷体" w:eastAsia="楷体" w:cs="楷体"/>
          <w:spacing w:val="3"/>
          <w:sz w:val="23"/>
          <w:szCs w:val="23"/>
        </w:rPr>
        <w:t>上架</w:t>
      </w:r>
      <w:r>
        <w:rPr>
          <w:rFonts w:hint="eastAsia" w:ascii="楷体" w:hAnsi="楷体" w:eastAsia="楷体" w:cs="楷体"/>
          <w:spacing w:val="3"/>
          <w:sz w:val="23"/>
          <w:szCs w:val="23"/>
          <w:lang w:val="en-US" w:eastAsia="zh-CN"/>
        </w:rPr>
        <w:t>服務並</w:t>
      </w:r>
      <w:r>
        <w:rPr>
          <w:rFonts w:hint="eastAsia" w:ascii="楷体" w:hAnsi="楷体" w:eastAsia="楷体" w:cs="楷体"/>
          <w:spacing w:val="3"/>
          <w:sz w:val="23"/>
          <w:szCs w:val="23"/>
        </w:rPr>
        <w:t>產生實際交易則</w:t>
      </w:r>
      <w:r>
        <w:rPr>
          <w:rFonts w:hint="eastAsia" w:ascii="楷体" w:hAnsi="楷体" w:eastAsia="楷体" w:cs="楷体"/>
          <w:spacing w:val="3"/>
          <w:sz w:val="23"/>
          <w:szCs w:val="23"/>
          <w:lang w:val="en-US" w:eastAsia="zh-CN"/>
        </w:rPr>
        <w:t>會產生</w:t>
      </w:r>
      <w:r>
        <w:rPr>
          <w:rFonts w:hint="eastAsia" w:ascii="楷体" w:hAnsi="楷体" w:eastAsia="楷体" w:cs="楷体"/>
          <w:spacing w:val="4"/>
          <w:sz w:val="23"/>
          <w:szCs w:val="23"/>
        </w:rPr>
        <w:t>稅費</w:t>
      </w:r>
      <w:r>
        <w:rPr>
          <w:rFonts w:hint="eastAsia" w:ascii="楷体" w:hAnsi="楷体" w:eastAsia="楷体" w:cs="楷体"/>
          <w:spacing w:val="4"/>
          <w:sz w:val="23"/>
          <w:szCs w:val="23"/>
          <w:lang w:val="en-US" w:eastAsia="zh-CN"/>
        </w:rPr>
        <w:t>及</w:t>
      </w:r>
      <w:r>
        <w:rPr>
          <w:rFonts w:hint="eastAsia" w:ascii="楷体" w:hAnsi="楷体" w:eastAsia="楷体" w:cs="楷体"/>
          <w:spacing w:val="2"/>
          <w:sz w:val="23"/>
          <w:szCs w:val="23"/>
        </w:rPr>
        <w:t>平台使用費，</w:t>
      </w:r>
      <w:r>
        <w:rPr>
          <w:rFonts w:hint="eastAsia" w:ascii="楷体" w:hAnsi="楷体" w:eastAsia="楷体" w:cs="楷体"/>
          <w:spacing w:val="2"/>
          <w:sz w:val="23"/>
          <w:szCs w:val="23"/>
          <w:lang w:val="en-US" w:eastAsia="zh-CN"/>
        </w:rPr>
        <w:t>共計銷售額10%，</w:t>
      </w:r>
      <w:r>
        <w:rPr>
          <w:rFonts w:hint="eastAsia" w:ascii="楷体" w:hAnsi="楷体" w:eastAsia="楷体" w:cs="楷体"/>
          <w:spacing w:val="2"/>
          <w:sz w:val="23"/>
          <w:szCs w:val="23"/>
        </w:rPr>
        <w:t>由承辦代扣</w:t>
      </w:r>
      <w:r>
        <w:rPr>
          <w:rFonts w:hint="eastAsia" w:ascii="楷体" w:hAnsi="楷体" w:eastAsia="楷体" w:cs="楷体"/>
          <w:spacing w:val="2"/>
          <w:sz w:val="23"/>
          <w:szCs w:val="23"/>
          <w:lang w:eastAsia="zh-CN"/>
        </w:rPr>
        <w:t>；</w:t>
      </w:r>
      <w:r>
        <w:rPr>
          <w:rFonts w:hint="eastAsia" w:ascii="楷体" w:hAnsi="楷体" w:eastAsia="楷体" w:cs="楷体"/>
          <w:spacing w:val="2"/>
          <w:sz w:val="23"/>
          <w:szCs w:val="23"/>
          <w:lang w:val="en-US" w:eastAsia="zh-CN"/>
        </w:rPr>
        <w:t>如展商提供產品鏈接及協助綁定主播賬號，則無任何費用產生。</w:t>
      </w:r>
    </w:p>
    <w:p>
      <w:pPr>
        <w:numPr>
          <w:ilvl w:val="0"/>
          <w:numId w:val="0"/>
        </w:numPr>
        <w:spacing w:before="225" w:line="225" w:lineRule="auto"/>
        <w:ind w:leftChars="200"/>
        <w:rPr>
          <w:rFonts w:hint="eastAsia" w:ascii="楷体" w:hAnsi="楷体" w:eastAsia="楷体" w:cs="楷体"/>
          <w:spacing w:val="3"/>
          <w:sz w:val="23"/>
          <w:szCs w:val="23"/>
          <w:lang w:val="en-US" w:eastAsia="zh-CN"/>
        </w:rPr>
      </w:pPr>
      <w:r>
        <w:rPr>
          <w:rFonts w:hint="eastAsia" w:ascii="楷体" w:hAnsi="楷体" w:eastAsia="楷体" w:cs="楷体"/>
          <w:spacing w:val="1"/>
          <w:sz w:val="23"/>
          <w:szCs w:val="23"/>
          <w:lang w:val="en-US" w:eastAsia="zh-CN"/>
        </w:rPr>
        <w:t>2、</w:t>
      </w:r>
      <w:r>
        <w:rPr>
          <w:rFonts w:hint="eastAsia" w:ascii="楷体" w:hAnsi="楷体" w:eastAsia="楷体" w:cs="楷体"/>
          <w:spacing w:val="1"/>
          <w:sz w:val="23"/>
          <w:szCs w:val="23"/>
        </w:rPr>
        <w:t>澳覓直播：5%佣</w:t>
      </w:r>
      <w:r>
        <w:rPr>
          <w:rFonts w:hint="eastAsia" w:ascii="楷体" w:hAnsi="楷体" w:eastAsia="楷体" w:cs="楷体"/>
          <w:sz w:val="23"/>
          <w:szCs w:val="23"/>
        </w:rPr>
        <w:t>金，</w:t>
      </w:r>
      <w:r>
        <w:rPr>
          <w:rFonts w:hint="eastAsia" w:ascii="楷体" w:hAnsi="楷体" w:eastAsia="楷体" w:cs="楷体"/>
          <w:spacing w:val="3"/>
          <w:sz w:val="23"/>
          <w:szCs w:val="23"/>
        </w:rPr>
        <w:t>僅限澳門地區展商產品</w:t>
      </w:r>
      <w:r>
        <w:rPr>
          <w:rFonts w:hint="eastAsia" w:ascii="楷体" w:hAnsi="楷体" w:eastAsia="楷体" w:cs="楷体"/>
          <w:spacing w:val="3"/>
          <w:sz w:val="23"/>
          <w:szCs w:val="23"/>
          <w:lang w:val="en-US" w:eastAsia="zh-CN"/>
        </w:rPr>
        <w:t>參與，由平台扣除後結算。</w:t>
      </w:r>
    </w:p>
    <w:p>
      <w:pPr>
        <w:numPr>
          <w:ilvl w:val="0"/>
          <w:numId w:val="0"/>
        </w:numPr>
        <w:spacing w:before="225" w:line="225" w:lineRule="auto"/>
        <w:ind w:leftChars="200"/>
        <w:rPr>
          <w:rFonts w:hint="eastAsia" w:ascii="楷体" w:hAnsi="楷体" w:eastAsia="楷体" w:cs="楷体"/>
          <w:spacing w:val="5"/>
          <w:sz w:val="23"/>
          <w:szCs w:val="23"/>
        </w:rPr>
      </w:pPr>
      <w:r>
        <w:rPr>
          <w:rFonts w:hint="eastAsia" w:ascii="楷体" w:hAnsi="楷体" w:eastAsia="楷体" w:cs="楷体"/>
          <w:spacing w:val="10"/>
          <w:sz w:val="23"/>
          <w:szCs w:val="23"/>
          <w:lang w:val="en-US" w:eastAsia="zh-CN"/>
        </w:rPr>
        <w:t>3、</w:t>
      </w:r>
      <w:r>
        <w:rPr>
          <w:rFonts w:hint="eastAsia" w:ascii="楷体" w:hAnsi="楷体" w:eastAsia="楷体" w:cs="楷体"/>
          <w:spacing w:val="10"/>
          <w:sz w:val="23"/>
          <w:szCs w:val="23"/>
        </w:rPr>
        <w:t>微</w:t>
      </w:r>
      <w:r>
        <w:rPr>
          <w:rFonts w:hint="eastAsia" w:ascii="楷体" w:hAnsi="楷体" w:eastAsia="楷体" w:cs="楷体"/>
          <w:spacing w:val="7"/>
          <w:sz w:val="23"/>
          <w:szCs w:val="23"/>
        </w:rPr>
        <w:t>博</w:t>
      </w:r>
      <w:r>
        <w:rPr>
          <w:rFonts w:hint="eastAsia" w:ascii="楷体" w:hAnsi="楷体" w:eastAsia="楷体" w:cs="楷体"/>
          <w:spacing w:val="5"/>
          <w:sz w:val="23"/>
          <w:szCs w:val="23"/>
        </w:rPr>
        <w:t>及</w:t>
      </w:r>
      <w:r>
        <w:rPr>
          <w:rFonts w:hint="eastAsia" w:ascii="楷体" w:hAnsi="楷体" w:eastAsia="楷体" w:cs="楷体"/>
          <w:sz w:val="23"/>
          <w:szCs w:val="23"/>
        </w:rPr>
        <w:t>Facebook</w:t>
      </w:r>
      <w:r>
        <w:rPr>
          <w:rFonts w:hint="eastAsia" w:ascii="楷体" w:hAnsi="楷体" w:eastAsia="楷体" w:cs="楷体"/>
          <w:spacing w:val="5"/>
          <w:sz w:val="23"/>
          <w:szCs w:val="23"/>
        </w:rPr>
        <w:t>直播：僅限產品宣傳，無地區限制</w:t>
      </w:r>
      <w:r>
        <w:rPr>
          <w:rFonts w:hint="eastAsia" w:ascii="楷体" w:hAnsi="楷体" w:eastAsia="楷体" w:cs="楷体"/>
          <w:spacing w:val="5"/>
          <w:sz w:val="23"/>
          <w:szCs w:val="23"/>
          <w:lang w:eastAsia="zh-CN"/>
        </w:rPr>
        <w:t>，</w:t>
      </w:r>
      <w:r>
        <w:rPr>
          <w:rFonts w:hint="eastAsia" w:ascii="楷体" w:hAnsi="楷体" w:eastAsia="楷体" w:cs="楷体"/>
          <w:spacing w:val="5"/>
          <w:sz w:val="23"/>
          <w:szCs w:val="23"/>
          <w:lang w:val="en-US" w:eastAsia="zh-CN"/>
        </w:rPr>
        <w:t>無佣金。</w:t>
      </w:r>
    </w:p>
    <w:p>
      <w:pPr>
        <w:numPr>
          <w:ilvl w:val="0"/>
          <w:numId w:val="0"/>
        </w:numPr>
        <w:spacing w:before="225" w:line="225" w:lineRule="auto"/>
        <w:ind w:leftChars="200"/>
        <w:rPr>
          <w:rFonts w:hint="eastAsia" w:ascii="楷体" w:hAnsi="楷体" w:eastAsia="楷体" w:cs="楷体"/>
          <w:spacing w:val="5"/>
          <w:sz w:val="23"/>
          <w:szCs w:val="23"/>
        </w:rPr>
      </w:pPr>
      <w:r>
        <w:rPr>
          <w:rFonts w:hint="eastAsia" w:ascii="楷体" w:hAnsi="楷体" w:eastAsia="楷体" w:cs="楷体"/>
          <w:color w:val="231815"/>
          <w:spacing w:val="12"/>
          <w:sz w:val="22"/>
          <w:szCs w:val="22"/>
          <w:lang w:val="en-US" w:eastAsia="zh-CN"/>
        </w:rPr>
        <w:t>4、由承辦商提供上架的產品，平台確認收貨後</w:t>
      </w:r>
      <w:r>
        <w:rPr>
          <w:rFonts w:hint="eastAsia" w:ascii="楷体" w:hAnsi="楷体" w:eastAsia="楷体" w:cs="楷体"/>
          <w:color w:val="231815"/>
          <w:spacing w:val="6"/>
          <w:sz w:val="22"/>
          <w:szCs w:val="22"/>
        </w:rPr>
        <w:t>30</w:t>
      </w:r>
      <w:r>
        <w:rPr>
          <w:rFonts w:hint="eastAsia" w:ascii="楷体" w:hAnsi="楷体" w:eastAsia="楷体" w:cs="楷体"/>
          <w:color w:val="231815"/>
          <w:spacing w:val="6"/>
          <w:sz w:val="22"/>
          <w:szCs w:val="22"/>
          <w:lang w:val="en-US" w:eastAsia="zh-CN"/>
        </w:rPr>
        <w:t>內結算；</w:t>
      </w:r>
      <w:r>
        <w:rPr>
          <w:rFonts w:hint="eastAsia" w:ascii="楷体" w:hAnsi="楷体" w:eastAsia="楷体" w:cs="楷体"/>
          <w:color w:val="231815"/>
          <w:spacing w:val="6"/>
          <w:sz w:val="22"/>
          <w:szCs w:val="22"/>
        </w:rPr>
        <w:t>澳覓直播直接由平台與展商結算</w:t>
      </w:r>
      <w:r>
        <w:rPr>
          <w:rFonts w:hint="eastAsia" w:ascii="楷体" w:hAnsi="楷体" w:eastAsia="楷体" w:cs="楷体"/>
          <w:color w:val="231815"/>
          <w:spacing w:val="6"/>
          <w:sz w:val="22"/>
          <w:szCs w:val="22"/>
          <w:lang w:eastAsia="zh-CN"/>
        </w:rPr>
        <w:t>。</w:t>
      </w:r>
    </w:p>
    <w:p>
      <w:pPr>
        <w:spacing w:before="246" w:line="229" w:lineRule="auto"/>
        <w:rPr>
          <w:rFonts w:hint="eastAsia" w:ascii="楷体" w:hAnsi="楷体" w:eastAsia="楷体" w:cs="楷体"/>
          <w:b/>
          <w:bCs/>
          <w:sz w:val="23"/>
          <w:szCs w:val="23"/>
        </w:rPr>
      </w:pPr>
      <w:r>
        <w:rPr>
          <w:rFonts w:hint="eastAsia" w:ascii="楷体" w:hAnsi="楷体" w:eastAsia="楷体" w:cs="楷体"/>
          <w:b/>
          <w:bCs/>
          <w:spacing w:val="1"/>
          <w:sz w:val="23"/>
          <w:szCs w:val="23"/>
          <w:lang w:val="en-US" w:eastAsia="zh-CN"/>
        </w:rPr>
        <w:t>四、</w:t>
      </w:r>
      <w:r>
        <w:rPr>
          <w:rFonts w:hint="eastAsia" w:ascii="楷体" w:hAnsi="楷体" w:eastAsia="楷体" w:cs="楷体"/>
          <w:b/>
          <w:bCs/>
          <w:sz w:val="23"/>
          <w:szCs w:val="23"/>
        </w:rPr>
        <w:t xml:space="preserve"> 一站式服務內容</w:t>
      </w:r>
    </w:p>
    <w:p>
      <w:pPr>
        <w:spacing w:before="68" w:line="226" w:lineRule="auto"/>
        <w:ind w:firstLine="492" w:firstLineChars="200"/>
        <w:rPr>
          <w:rFonts w:hint="eastAsia" w:ascii="楷体" w:hAnsi="楷体" w:eastAsia="楷体" w:cs="楷体"/>
          <w:sz w:val="23"/>
          <w:szCs w:val="23"/>
        </w:rPr>
      </w:pPr>
      <w:r>
        <w:rPr>
          <w:rFonts w:hint="eastAsia" w:ascii="楷体" w:hAnsi="楷体" w:eastAsia="楷体" w:cs="楷体"/>
          <w:spacing w:val="8"/>
          <w:sz w:val="23"/>
          <w:szCs w:val="23"/>
        </w:rPr>
        <w:t>品</w:t>
      </w:r>
      <w:r>
        <w:rPr>
          <w:rFonts w:hint="eastAsia" w:ascii="楷体" w:hAnsi="楷体" w:eastAsia="楷体" w:cs="楷体"/>
          <w:spacing w:val="6"/>
          <w:sz w:val="23"/>
          <w:szCs w:val="23"/>
        </w:rPr>
        <w:t>牌資質審核、產品上架、直播運營、客服、訂單推送</w:t>
      </w:r>
    </w:p>
    <w:p>
      <w:pPr>
        <w:numPr>
          <w:ilvl w:val="0"/>
          <w:numId w:val="0"/>
        </w:numPr>
        <w:spacing w:before="247" w:line="226" w:lineRule="auto"/>
        <w:rPr>
          <w:rFonts w:hint="eastAsia" w:ascii="楷体" w:hAnsi="楷体" w:eastAsia="楷体" w:cs="楷体"/>
          <w:b/>
          <w:bCs/>
          <w:spacing w:val="1"/>
          <w:sz w:val="23"/>
          <w:szCs w:val="23"/>
        </w:rPr>
      </w:pPr>
      <w:r>
        <w:rPr>
          <w:rFonts w:hint="eastAsia" w:ascii="楷体" w:hAnsi="楷体" w:eastAsia="楷体" w:cs="楷体"/>
          <w:b/>
          <w:bCs/>
          <w:spacing w:val="2"/>
          <w:sz w:val="23"/>
          <w:szCs w:val="23"/>
          <w:lang w:val="en-US" w:eastAsia="zh-CN"/>
        </w:rPr>
        <w:t>五、</w:t>
      </w:r>
      <w:r>
        <w:rPr>
          <w:rFonts w:hint="eastAsia" w:ascii="楷体" w:hAnsi="楷体" w:eastAsia="楷体" w:cs="楷体"/>
          <w:b/>
          <w:bCs/>
          <w:spacing w:val="2"/>
          <w:sz w:val="23"/>
          <w:szCs w:val="23"/>
        </w:rPr>
        <w:t>參與要</w:t>
      </w:r>
      <w:r>
        <w:rPr>
          <w:rFonts w:hint="eastAsia" w:ascii="楷体" w:hAnsi="楷体" w:eastAsia="楷体" w:cs="楷体"/>
          <w:b/>
          <w:bCs/>
          <w:spacing w:val="1"/>
          <w:sz w:val="23"/>
          <w:szCs w:val="23"/>
        </w:rPr>
        <w:t>求</w:t>
      </w:r>
    </w:p>
    <w:p>
      <w:pPr>
        <w:numPr>
          <w:ilvl w:val="0"/>
          <w:numId w:val="0"/>
        </w:numPr>
        <w:spacing w:before="247" w:line="226" w:lineRule="auto"/>
        <w:ind w:firstLine="444" w:firstLineChars="200"/>
        <w:rPr>
          <w:rFonts w:hint="eastAsia" w:ascii="楷体" w:hAnsi="楷体" w:eastAsia="楷体" w:cs="楷体"/>
          <w:spacing w:val="-4"/>
          <w:sz w:val="23"/>
          <w:szCs w:val="23"/>
          <w:lang w:eastAsia="zh-CN"/>
        </w:rPr>
      </w:pPr>
      <w:r>
        <w:rPr>
          <w:rFonts w:hint="eastAsia" w:ascii="楷体" w:hAnsi="楷体" w:eastAsia="楷体" w:cs="楷体"/>
          <w:spacing w:val="-4"/>
          <w:sz w:val="23"/>
          <w:szCs w:val="23"/>
          <w:lang w:val="en-US" w:eastAsia="zh-CN"/>
        </w:rPr>
        <w:t>1、</w:t>
      </w:r>
      <w:r>
        <w:rPr>
          <w:rFonts w:hint="eastAsia" w:ascii="楷体" w:hAnsi="楷体" w:eastAsia="楷体" w:cs="楷体"/>
          <w:spacing w:val="-4"/>
          <w:sz w:val="23"/>
          <w:szCs w:val="23"/>
        </w:rPr>
        <w:t>涉及帶貨合作</w:t>
      </w:r>
      <w:r>
        <w:rPr>
          <w:rFonts w:hint="eastAsia" w:ascii="楷体" w:hAnsi="楷体" w:eastAsia="楷体" w:cs="楷体"/>
          <w:spacing w:val="-4"/>
          <w:sz w:val="23"/>
          <w:szCs w:val="23"/>
          <w:lang w:eastAsia="zh-CN"/>
        </w:rPr>
        <w:t>，</w:t>
      </w:r>
      <w:r>
        <w:rPr>
          <w:rFonts w:hint="eastAsia" w:ascii="楷体" w:hAnsi="楷体" w:eastAsia="楷体" w:cs="楷体"/>
          <w:spacing w:val="-4"/>
          <w:sz w:val="23"/>
          <w:szCs w:val="23"/>
          <w:lang w:val="en-US" w:eastAsia="zh-CN"/>
        </w:rPr>
        <w:t>產品定價包郵，</w:t>
      </w:r>
      <w:r>
        <w:rPr>
          <w:rFonts w:hint="eastAsia" w:ascii="楷体" w:hAnsi="楷体" w:eastAsia="楷体" w:cs="楷体"/>
          <w:spacing w:val="-4"/>
          <w:sz w:val="23"/>
          <w:szCs w:val="23"/>
        </w:rPr>
        <w:t>需展商負責所有物流事宜</w:t>
      </w:r>
      <w:r>
        <w:rPr>
          <w:rFonts w:hint="eastAsia" w:ascii="楷体" w:hAnsi="楷体" w:eastAsia="楷体" w:cs="楷体"/>
          <w:spacing w:val="-4"/>
          <w:sz w:val="23"/>
          <w:szCs w:val="23"/>
          <w:lang w:eastAsia="zh-CN"/>
        </w:rPr>
        <w:t>；</w:t>
      </w:r>
    </w:p>
    <w:p>
      <w:pPr>
        <w:numPr>
          <w:ilvl w:val="0"/>
          <w:numId w:val="0"/>
        </w:numPr>
        <w:spacing w:before="247" w:line="226" w:lineRule="auto"/>
        <w:ind w:firstLine="444" w:firstLineChars="200"/>
        <w:rPr>
          <w:rFonts w:hint="default" w:ascii="楷体" w:hAnsi="楷体" w:eastAsia="楷体" w:cs="楷体"/>
          <w:spacing w:val="-4"/>
          <w:sz w:val="23"/>
          <w:szCs w:val="23"/>
          <w:lang w:val="en-US" w:eastAsia="zh-CN"/>
        </w:rPr>
      </w:pPr>
      <w:r>
        <w:rPr>
          <w:rFonts w:hint="eastAsia" w:ascii="楷体" w:hAnsi="楷体" w:eastAsia="楷体" w:cs="楷体"/>
          <w:spacing w:val="-4"/>
          <w:sz w:val="23"/>
          <w:szCs w:val="23"/>
          <w:lang w:val="en-US" w:eastAsia="zh-CN"/>
        </w:rPr>
        <w:t>2、</w:t>
      </w:r>
      <w:r>
        <w:rPr>
          <w:rFonts w:hint="eastAsia" w:ascii="楷体" w:hAnsi="楷体" w:eastAsia="楷体" w:cs="楷体"/>
          <w:spacing w:val="-4"/>
          <w:sz w:val="23"/>
          <w:szCs w:val="23"/>
        </w:rPr>
        <w:t>提供銀行帳號(收款名稱必須要與M1或者公司名稱一致)</w:t>
      </w:r>
      <w:r>
        <w:rPr>
          <w:rFonts w:hint="eastAsia" w:ascii="楷体" w:hAnsi="楷体" w:eastAsia="楷体" w:cs="楷体"/>
          <w:spacing w:val="-4"/>
          <w:sz w:val="23"/>
          <w:szCs w:val="23"/>
          <w:lang w:val="en-US" w:eastAsia="zh-CN"/>
        </w:rPr>
        <w:t>以供後期結算；</w:t>
      </w:r>
    </w:p>
    <w:p>
      <w:pPr>
        <w:numPr>
          <w:ilvl w:val="0"/>
          <w:numId w:val="0"/>
        </w:numPr>
        <w:spacing w:before="247" w:line="226" w:lineRule="auto"/>
        <w:ind w:firstLine="444" w:firstLineChars="200"/>
        <w:rPr>
          <w:rFonts w:hint="eastAsia" w:ascii="楷体" w:hAnsi="楷体" w:eastAsia="楷体" w:cs="楷体"/>
          <w:spacing w:val="-4"/>
          <w:sz w:val="23"/>
          <w:szCs w:val="23"/>
          <w:lang w:val="en-US" w:eastAsia="zh-CN"/>
        </w:rPr>
      </w:pPr>
      <w:r>
        <w:rPr>
          <w:rFonts w:hint="eastAsia" w:ascii="楷体" w:hAnsi="楷体" w:eastAsia="楷体" w:cs="楷体"/>
          <w:spacing w:val="-4"/>
          <w:sz w:val="23"/>
          <w:szCs w:val="23"/>
          <w:lang w:val="en-US" w:eastAsia="zh-CN"/>
        </w:rPr>
        <w:t>3、每款提供三份或以上樣品，是否可拆供主播品嘗及介紹以及如需展後歸還請於樣品交接清單備註；</w:t>
      </w:r>
    </w:p>
    <w:p>
      <w:pPr>
        <w:numPr>
          <w:ilvl w:val="0"/>
          <w:numId w:val="0"/>
        </w:numPr>
        <w:spacing w:before="247" w:line="226" w:lineRule="auto"/>
        <w:ind w:firstLine="428"/>
        <w:rPr>
          <w:rFonts w:hint="eastAsia" w:ascii="楷体" w:hAnsi="楷体" w:eastAsia="楷体" w:cs="楷体"/>
          <w:spacing w:val="-4"/>
          <w:sz w:val="23"/>
          <w:szCs w:val="23"/>
          <w:lang w:val="en-US" w:eastAsia="zh-CN"/>
        </w:rPr>
      </w:pPr>
      <w:r>
        <w:rPr>
          <w:rFonts w:hint="eastAsia" w:ascii="楷体" w:hAnsi="楷体" w:eastAsia="楷体" w:cs="楷体"/>
          <w:spacing w:val="-4"/>
          <w:sz w:val="23"/>
          <w:szCs w:val="23"/>
          <w:lang w:val="en-US" w:eastAsia="zh-CN"/>
        </w:rPr>
        <w:t>4、提供產品相關高清圖片及文字介紹；</w:t>
      </w:r>
    </w:p>
    <w:p>
      <w:pPr>
        <w:numPr>
          <w:ilvl w:val="0"/>
          <w:numId w:val="0"/>
        </w:numPr>
        <w:spacing w:before="247" w:line="226" w:lineRule="auto"/>
        <w:ind w:firstLine="428"/>
        <w:rPr>
          <w:rFonts w:hint="default" w:ascii="楷体" w:hAnsi="楷体" w:eastAsia="楷体" w:cs="楷体"/>
          <w:spacing w:val="-4"/>
          <w:sz w:val="23"/>
          <w:szCs w:val="23"/>
          <w:lang w:val="en-US" w:eastAsia="zh-CN"/>
        </w:rPr>
      </w:pPr>
    </w:p>
    <w:p>
      <w:pPr>
        <w:numPr>
          <w:ilvl w:val="0"/>
          <w:numId w:val="0"/>
        </w:numPr>
        <w:spacing w:before="247" w:line="226" w:lineRule="auto"/>
        <w:ind w:firstLine="428"/>
        <w:rPr>
          <w:rFonts w:hint="default" w:ascii="楷体" w:hAnsi="楷体" w:eastAsia="楷体" w:cs="楷体"/>
          <w:spacing w:val="-4"/>
          <w:sz w:val="23"/>
          <w:szCs w:val="23"/>
          <w:lang w:val="en-US" w:eastAsia="zh-CN"/>
        </w:rPr>
      </w:pPr>
    </w:p>
    <w:p>
      <w:pPr>
        <w:numPr>
          <w:ilvl w:val="0"/>
          <w:numId w:val="1"/>
        </w:numPr>
        <w:spacing w:before="246" w:line="226" w:lineRule="auto"/>
        <w:rPr>
          <w:rFonts w:hint="eastAsia" w:ascii="楷体" w:hAnsi="楷体" w:eastAsia="楷体" w:cs="楷体"/>
          <w:b/>
          <w:bCs/>
          <w:spacing w:val="12"/>
          <w:sz w:val="23"/>
          <w:szCs w:val="23"/>
          <w:lang w:val="en-US" w:eastAsia="zh-CN"/>
        </w:rPr>
      </w:pPr>
      <w:r>
        <w:rPr>
          <w:rFonts w:hint="eastAsia" w:ascii="楷体" w:hAnsi="楷体" w:eastAsia="楷体" w:cs="楷体"/>
          <w:b/>
          <w:bCs/>
          <w:spacing w:val="12"/>
          <w:sz w:val="23"/>
          <w:szCs w:val="23"/>
          <w:lang w:val="en-US" w:eastAsia="zh-CN"/>
        </w:rPr>
        <w:t>服務流程</w:t>
      </w:r>
    </w:p>
    <w:tbl>
      <w:tblPr>
        <w:tblStyle w:val="6"/>
        <w:tblpPr w:leftFromText="180" w:rightFromText="180" w:vertAnchor="text" w:horzAnchor="page" w:tblpX="1223" w:tblpY="105"/>
        <w:tblOverlap w:val="never"/>
        <w:tblW w:w="99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91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6" w:type="dxa"/>
            <w:tcBorders>
              <w:left w:val="single" w:color="000000" w:sz="6" w:space="0"/>
              <w:right w:val="single" w:color="000000" w:sz="16" w:space="0"/>
            </w:tcBorders>
            <w:vAlign w:val="top"/>
          </w:tcPr>
          <w:p>
            <w:pPr>
              <w:spacing w:before="229" w:line="199" w:lineRule="auto"/>
              <w:jc w:val="center"/>
              <w:rPr>
                <w:rFonts w:hint="eastAsia" w:ascii="楷体" w:hAnsi="楷体" w:eastAsia="楷体" w:cs="楷体"/>
                <w:sz w:val="23"/>
                <w:szCs w:val="23"/>
                <w:lang w:val="en-US" w:eastAsia="zh-CN"/>
              </w:rPr>
            </w:pPr>
            <w:r>
              <w:rPr>
                <w:rFonts w:hint="eastAsia" w:ascii="楷体" w:hAnsi="楷体" w:eastAsia="楷体" w:cs="楷体"/>
                <w:sz w:val="23"/>
                <w:szCs w:val="23"/>
                <w:lang w:val="en-US" w:eastAsia="zh-CN"/>
              </w:rPr>
              <w:t>1</w:t>
            </w:r>
          </w:p>
        </w:tc>
        <w:tc>
          <w:tcPr>
            <w:tcW w:w="9165" w:type="dxa"/>
            <w:tcBorders>
              <w:left w:val="single" w:color="000000" w:sz="16" w:space="0"/>
              <w:right w:val="single" w:color="000000" w:sz="6" w:space="0"/>
            </w:tcBorders>
            <w:vAlign w:val="top"/>
          </w:tcPr>
          <w:p>
            <w:pPr>
              <w:spacing w:before="214" w:line="225" w:lineRule="auto"/>
              <w:ind w:left="90"/>
              <w:rPr>
                <w:rFonts w:hint="default" w:ascii="楷体" w:hAnsi="楷体" w:eastAsia="楷体" w:cs="楷体"/>
                <w:spacing w:val="14"/>
                <w:sz w:val="23"/>
                <w:szCs w:val="23"/>
                <w:lang w:val="en-US" w:eastAsia="zh-CN"/>
              </w:rPr>
            </w:pPr>
            <w:r>
              <w:rPr>
                <w:rFonts w:hint="eastAsia" w:ascii="楷体" w:hAnsi="楷体" w:eastAsia="楷体" w:cs="楷体"/>
                <w:spacing w:val="14"/>
                <w:sz w:val="23"/>
                <w:szCs w:val="23"/>
                <w:lang w:val="en-US" w:eastAsia="zh-CN"/>
              </w:rPr>
              <w:t>按需填寫MITE直播矩陣申請表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36" w:type="dxa"/>
            <w:tcBorders>
              <w:left w:val="single" w:color="000000" w:sz="6" w:space="0"/>
              <w:right w:val="single" w:color="000000" w:sz="16" w:space="0"/>
            </w:tcBorders>
            <w:vAlign w:val="top"/>
          </w:tcPr>
          <w:p>
            <w:pPr>
              <w:spacing w:before="229" w:line="199" w:lineRule="auto"/>
              <w:jc w:val="center"/>
              <w:rPr>
                <w:rFonts w:hint="eastAsia" w:ascii="楷体" w:hAnsi="楷体" w:eastAsia="楷体" w:cs="楷体"/>
                <w:sz w:val="23"/>
                <w:szCs w:val="23"/>
                <w:lang w:eastAsia="zh-CN"/>
              </w:rPr>
            </w:pPr>
            <w:r>
              <w:rPr>
                <w:rFonts w:hint="eastAsia" w:ascii="楷体" w:hAnsi="楷体" w:eastAsia="楷体" w:cs="楷体"/>
                <w:sz w:val="23"/>
                <w:szCs w:val="23"/>
                <w:lang w:val="en-US" w:eastAsia="zh-CN"/>
              </w:rPr>
              <w:t>2</w:t>
            </w:r>
          </w:p>
        </w:tc>
        <w:tc>
          <w:tcPr>
            <w:tcW w:w="9165" w:type="dxa"/>
            <w:tcBorders>
              <w:left w:val="single" w:color="000000" w:sz="16" w:space="0"/>
              <w:right w:val="single" w:color="000000" w:sz="6" w:space="0"/>
            </w:tcBorders>
            <w:vAlign w:val="top"/>
          </w:tcPr>
          <w:p>
            <w:pPr>
              <w:spacing w:before="214" w:line="225" w:lineRule="auto"/>
              <w:ind w:left="90"/>
              <w:rPr>
                <w:rFonts w:hint="eastAsia" w:ascii="楷体" w:hAnsi="楷体" w:eastAsia="楷体" w:cs="楷体"/>
                <w:sz w:val="23"/>
                <w:szCs w:val="23"/>
              </w:rPr>
            </w:pPr>
            <w:r>
              <w:rPr>
                <w:rFonts w:hint="eastAsia" w:ascii="楷体" w:hAnsi="楷体" w:eastAsia="楷体" w:cs="楷体"/>
                <w:spacing w:val="14"/>
                <w:sz w:val="23"/>
                <w:szCs w:val="23"/>
              </w:rPr>
              <w:t>簽</w:t>
            </w:r>
            <w:r>
              <w:rPr>
                <w:rFonts w:hint="eastAsia" w:ascii="楷体" w:hAnsi="楷体" w:eastAsia="楷体" w:cs="楷体"/>
                <w:spacing w:val="9"/>
                <w:sz w:val="23"/>
                <w:szCs w:val="23"/>
              </w:rPr>
              <w:t>署授權書，詳見附件一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736" w:type="dxa"/>
            <w:tcBorders>
              <w:left w:val="single" w:color="000000" w:sz="6" w:space="0"/>
              <w:right w:val="single" w:color="000000" w:sz="16" w:space="0"/>
            </w:tcBorders>
            <w:vAlign w:val="top"/>
          </w:tcPr>
          <w:p>
            <w:pPr>
              <w:spacing w:line="287" w:lineRule="auto"/>
              <w:jc w:val="center"/>
              <w:rPr>
                <w:rFonts w:hint="eastAsia" w:ascii="楷体" w:hAnsi="楷体" w:eastAsia="楷体" w:cs="楷体"/>
                <w:sz w:val="21"/>
              </w:rPr>
            </w:pPr>
          </w:p>
          <w:p>
            <w:pPr>
              <w:spacing w:line="288" w:lineRule="auto"/>
              <w:jc w:val="center"/>
              <w:rPr>
                <w:rFonts w:hint="eastAsia" w:ascii="楷体" w:hAnsi="楷体" w:eastAsia="楷体" w:cs="楷体"/>
                <w:sz w:val="21"/>
              </w:rPr>
            </w:pPr>
          </w:p>
          <w:p>
            <w:pPr>
              <w:spacing w:before="74" w:line="202" w:lineRule="auto"/>
              <w:jc w:val="center"/>
              <w:rPr>
                <w:rFonts w:hint="eastAsia" w:ascii="楷体" w:hAnsi="楷体" w:eastAsia="楷体" w:cs="楷体"/>
                <w:sz w:val="23"/>
                <w:szCs w:val="23"/>
                <w:lang w:eastAsia="zh-CN"/>
              </w:rPr>
            </w:pPr>
            <w:r>
              <w:rPr>
                <w:rFonts w:hint="eastAsia" w:ascii="楷体" w:hAnsi="楷体" w:eastAsia="楷体" w:cs="楷体"/>
                <w:sz w:val="23"/>
                <w:szCs w:val="23"/>
                <w:lang w:val="en-US" w:eastAsia="zh-CN"/>
              </w:rPr>
              <w:t>3</w:t>
            </w:r>
          </w:p>
        </w:tc>
        <w:tc>
          <w:tcPr>
            <w:tcW w:w="9165" w:type="dxa"/>
            <w:tcBorders>
              <w:left w:val="single" w:color="000000" w:sz="16" w:space="0"/>
              <w:right w:val="single" w:color="000000" w:sz="6" w:space="0"/>
            </w:tcBorders>
            <w:vAlign w:val="top"/>
          </w:tcPr>
          <w:p>
            <w:pPr>
              <w:spacing w:before="131" w:line="212" w:lineRule="auto"/>
              <w:ind w:left="199"/>
              <w:rPr>
                <w:rFonts w:hint="eastAsia" w:ascii="楷体" w:hAnsi="楷体" w:eastAsia="楷体" w:cs="楷体"/>
                <w:sz w:val="23"/>
                <w:szCs w:val="23"/>
              </w:rPr>
            </w:pPr>
            <w:r>
              <w:rPr>
                <w:rFonts w:hint="eastAsia" w:ascii="楷体" w:hAnsi="楷体" w:eastAsia="楷体" w:cs="楷体"/>
                <w:spacing w:val="-1"/>
                <w:sz w:val="23"/>
                <w:szCs w:val="23"/>
              </w:rPr>
              <w:t>淘寶</w:t>
            </w:r>
            <w:r>
              <w:rPr>
                <w:rFonts w:hint="eastAsia" w:ascii="楷体" w:hAnsi="楷体" w:eastAsia="楷体" w:cs="楷体"/>
                <w:spacing w:val="-1"/>
                <w:sz w:val="23"/>
                <w:szCs w:val="23"/>
                <w:lang w:val="en-US" w:eastAsia="zh-CN"/>
              </w:rPr>
              <w:t>&amp;抖音</w:t>
            </w:r>
            <w:r>
              <w:rPr>
                <w:rFonts w:hint="eastAsia" w:ascii="楷体" w:hAnsi="楷体" w:eastAsia="楷体" w:cs="楷体"/>
                <w:sz w:val="23"/>
                <w:szCs w:val="23"/>
              </w:rPr>
              <w:t>：填妥</w:t>
            </w:r>
            <w:r>
              <w:rPr>
                <w:rFonts w:hint="eastAsia" w:ascii="楷体" w:hAnsi="楷体" w:eastAsia="楷体" w:cs="楷体"/>
                <w:sz w:val="23"/>
                <w:szCs w:val="23"/>
                <w:lang w:val="en-US" w:eastAsia="zh-CN"/>
              </w:rPr>
              <w:t>盤貨</w:t>
            </w:r>
            <w:r>
              <w:rPr>
                <w:rFonts w:hint="eastAsia" w:ascii="楷体" w:hAnsi="楷体" w:eastAsia="楷体" w:cs="楷体"/>
                <w:sz w:val="23"/>
                <w:szCs w:val="23"/>
              </w:rPr>
              <w:t>表，詳見附件二</w:t>
            </w:r>
          </w:p>
          <w:p>
            <w:pPr>
              <w:spacing w:before="1" w:line="211" w:lineRule="auto"/>
              <w:ind w:left="195"/>
              <w:rPr>
                <w:rFonts w:hint="eastAsia" w:ascii="楷体" w:hAnsi="楷体" w:eastAsia="楷体" w:cs="楷体"/>
                <w:sz w:val="23"/>
                <w:szCs w:val="23"/>
                <w:lang w:eastAsia="zh-CN"/>
              </w:rPr>
            </w:pPr>
            <w:r>
              <w:rPr>
                <w:rFonts w:hint="eastAsia" w:ascii="楷体" w:hAnsi="楷体" w:eastAsia="楷体" w:cs="楷体"/>
                <w:spacing w:val="1"/>
                <w:sz w:val="23"/>
                <w:szCs w:val="23"/>
              </w:rPr>
              <w:t>澳覓：簽署澳覓合作協</w:t>
            </w:r>
            <w:r>
              <w:rPr>
                <w:rFonts w:hint="eastAsia" w:ascii="楷体" w:hAnsi="楷体" w:eastAsia="楷体" w:cs="楷体"/>
                <w:sz w:val="23"/>
                <w:szCs w:val="23"/>
              </w:rPr>
              <w:t>議(附件</w:t>
            </w:r>
            <w:r>
              <w:rPr>
                <w:rFonts w:hint="eastAsia" w:ascii="楷体" w:hAnsi="楷体" w:eastAsia="楷体" w:cs="楷体"/>
                <w:sz w:val="23"/>
                <w:szCs w:val="23"/>
                <w:lang w:val="en-US" w:eastAsia="zh-CN"/>
              </w:rPr>
              <w:t>三</w:t>
            </w:r>
            <w:r>
              <w:rPr>
                <w:rFonts w:hint="eastAsia" w:ascii="楷体" w:hAnsi="楷体" w:eastAsia="楷体" w:cs="楷体"/>
                <w:sz w:val="23"/>
                <w:szCs w:val="23"/>
              </w:rPr>
              <w:t>)，選品及填妥表格，詳見附件</w:t>
            </w:r>
            <w:r>
              <w:rPr>
                <w:rFonts w:hint="eastAsia" w:ascii="楷体" w:hAnsi="楷体" w:eastAsia="楷体" w:cs="楷体"/>
                <w:sz w:val="23"/>
                <w:szCs w:val="23"/>
                <w:lang w:val="en-US" w:eastAsia="zh-CN"/>
              </w:rPr>
              <w:t>四</w:t>
            </w:r>
          </w:p>
          <w:p>
            <w:pPr>
              <w:spacing w:before="1" w:line="211" w:lineRule="auto"/>
              <w:ind w:left="184"/>
              <w:rPr>
                <w:rFonts w:hint="eastAsia" w:ascii="楷体" w:hAnsi="楷体" w:eastAsia="楷体" w:cs="楷体"/>
                <w:sz w:val="21"/>
                <w:szCs w:val="21"/>
              </w:rPr>
            </w:pPr>
            <w:r>
              <w:rPr>
                <w:rFonts w:hint="eastAsia" w:ascii="楷体" w:hAnsi="楷体" w:eastAsia="楷体" w:cs="楷体"/>
                <w:spacing w:val="6"/>
                <w:sz w:val="23"/>
                <w:szCs w:val="23"/>
                <w:lang w:val="en-US" w:eastAsia="zh-CN"/>
              </w:rPr>
              <w:t>注：按申請平台天拓對應之文件，連同</w:t>
            </w:r>
            <w:r>
              <w:rPr>
                <w:rFonts w:hint="eastAsia" w:ascii="楷体" w:hAnsi="楷体" w:eastAsia="楷体" w:cs="楷体"/>
                <w:spacing w:val="1"/>
                <w:sz w:val="23"/>
                <w:szCs w:val="23"/>
                <w:lang w:val="en-US" w:eastAsia="zh-CN"/>
              </w:rPr>
              <w:t>產品介紹手卡（</w:t>
            </w:r>
            <w:r>
              <w:rPr>
                <w:rFonts w:hint="eastAsia" w:ascii="楷体" w:hAnsi="楷体" w:eastAsia="楷体" w:cs="楷体"/>
                <w:sz w:val="23"/>
                <w:szCs w:val="23"/>
              </w:rPr>
              <w:t>詳見附件</w:t>
            </w:r>
            <w:r>
              <w:rPr>
                <w:rFonts w:hint="eastAsia" w:ascii="楷体" w:hAnsi="楷体" w:eastAsia="楷体" w:cs="楷体"/>
                <w:sz w:val="23"/>
                <w:szCs w:val="23"/>
                <w:lang w:val="en-US" w:eastAsia="zh-CN"/>
              </w:rPr>
              <w:t>五</w:t>
            </w:r>
            <w:r>
              <w:rPr>
                <w:rFonts w:hint="eastAsia" w:ascii="楷体" w:hAnsi="楷体" w:eastAsia="楷体" w:cs="楷体"/>
                <w:spacing w:val="1"/>
                <w:sz w:val="23"/>
                <w:szCs w:val="23"/>
                <w:lang w:val="en-US" w:eastAsia="zh-CN"/>
              </w:rPr>
              <w:t>）、</w:t>
            </w:r>
            <w:r>
              <w:rPr>
                <w:rFonts w:hint="eastAsia" w:ascii="楷体" w:hAnsi="楷体" w:eastAsia="楷体" w:cs="楷体"/>
                <w:spacing w:val="3"/>
                <w:sz w:val="23"/>
                <w:szCs w:val="23"/>
              </w:rPr>
              <w:t>相關宣傳資料</w:t>
            </w:r>
            <w:r>
              <w:rPr>
                <w:rFonts w:hint="eastAsia" w:ascii="楷体" w:hAnsi="楷体" w:eastAsia="楷体" w:cs="楷体"/>
                <w:spacing w:val="3"/>
                <w:sz w:val="23"/>
                <w:szCs w:val="23"/>
                <w:lang w:eastAsia="zh-CN"/>
              </w:rPr>
              <w:t>（</w:t>
            </w:r>
            <w:r>
              <w:rPr>
                <w:rFonts w:hint="eastAsia" w:ascii="楷体" w:hAnsi="楷体" w:eastAsia="楷体" w:cs="楷体"/>
                <w:spacing w:val="3"/>
                <w:sz w:val="23"/>
                <w:szCs w:val="23"/>
              </w:rPr>
              <w:t>包括但不限於圖片、文字、短視頻等</w:t>
            </w:r>
            <w:r>
              <w:rPr>
                <w:rFonts w:hint="eastAsia" w:ascii="楷体" w:hAnsi="楷体" w:eastAsia="楷体" w:cs="楷体"/>
                <w:spacing w:val="3"/>
                <w:sz w:val="23"/>
                <w:szCs w:val="23"/>
                <w:lang w:eastAsia="zh-CN"/>
              </w:rPr>
              <w:t>），</w:t>
            </w:r>
            <w:r>
              <w:rPr>
                <w:rFonts w:hint="eastAsia" w:ascii="楷体" w:hAnsi="楷体" w:eastAsia="楷体" w:cs="楷体"/>
                <w:sz w:val="21"/>
                <w:szCs w:val="21"/>
              </w:rPr>
              <w:t>須於</w:t>
            </w:r>
            <w:r>
              <w:rPr>
                <w:rFonts w:hint="eastAsia" w:ascii="楷体" w:hAnsi="楷体" w:eastAsia="楷体" w:cs="楷体"/>
                <w:sz w:val="21"/>
                <w:szCs w:val="21"/>
                <w:lang w:val="en-US" w:eastAsia="zh-CN"/>
              </w:rPr>
              <w:t>3</w:t>
            </w:r>
            <w:r>
              <w:rPr>
                <w:rFonts w:hint="eastAsia" w:ascii="楷体" w:hAnsi="楷体" w:eastAsia="楷体" w:cs="楷体"/>
                <w:sz w:val="21"/>
                <w:szCs w:val="21"/>
              </w:rPr>
              <w:t>月</w:t>
            </w:r>
            <w:r>
              <w:rPr>
                <w:rFonts w:hint="eastAsia" w:ascii="楷体" w:hAnsi="楷体" w:eastAsia="楷体" w:cs="楷体"/>
                <w:sz w:val="21"/>
                <w:szCs w:val="21"/>
                <w:lang w:val="en-US" w:eastAsia="zh-CN"/>
              </w:rPr>
              <w:t>20</w:t>
            </w:r>
            <w:r>
              <w:rPr>
                <w:rFonts w:hint="eastAsia" w:ascii="楷体" w:hAnsi="楷体" w:eastAsia="楷体" w:cs="楷体"/>
                <w:sz w:val="21"/>
                <w:szCs w:val="21"/>
              </w:rPr>
              <w:t>日前提交至guoguorui@126.com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6" w:type="dxa"/>
            <w:tcBorders>
              <w:left w:val="single" w:color="000000" w:sz="6" w:space="0"/>
              <w:right w:val="single" w:color="000000" w:sz="16" w:space="0"/>
            </w:tcBorders>
            <w:vAlign w:val="top"/>
          </w:tcPr>
          <w:p>
            <w:pPr>
              <w:spacing w:before="208" w:line="202" w:lineRule="auto"/>
              <w:jc w:val="center"/>
              <w:rPr>
                <w:rFonts w:hint="eastAsia" w:ascii="楷体" w:hAnsi="楷体" w:eastAsia="楷体" w:cs="楷体"/>
                <w:sz w:val="23"/>
                <w:szCs w:val="23"/>
              </w:rPr>
            </w:pPr>
            <w:r>
              <w:rPr>
                <w:rFonts w:hint="eastAsia" w:ascii="楷体" w:hAnsi="楷体" w:eastAsia="楷体" w:cs="楷体"/>
                <w:sz w:val="23"/>
                <w:szCs w:val="23"/>
              </w:rPr>
              <w:t>4</w:t>
            </w:r>
          </w:p>
        </w:tc>
        <w:tc>
          <w:tcPr>
            <w:tcW w:w="9165" w:type="dxa"/>
            <w:tcBorders>
              <w:left w:val="single" w:color="000000" w:sz="16" w:space="0"/>
              <w:right w:val="single" w:color="000000" w:sz="6" w:space="0"/>
            </w:tcBorders>
            <w:vAlign w:val="top"/>
          </w:tcPr>
          <w:p>
            <w:pPr>
              <w:spacing w:before="180" w:line="226" w:lineRule="auto"/>
              <w:ind w:left="196"/>
              <w:rPr>
                <w:rFonts w:hint="eastAsia" w:ascii="楷体" w:hAnsi="楷体" w:eastAsia="楷体" w:cs="楷体"/>
                <w:sz w:val="23"/>
                <w:szCs w:val="23"/>
              </w:rPr>
            </w:pPr>
            <w:r>
              <w:rPr>
                <w:rFonts w:hint="eastAsia" w:ascii="楷体" w:hAnsi="楷体" w:eastAsia="楷体" w:cs="楷体"/>
                <w:spacing w:val="1"/>
                <w:sz w:val="23"/>
                <w:szCs w:val="23"/>
                <w:lang w:val="en-US" w:eastAsia="zh-CN"/>
              </w:rPr>
              <w:t>4</w:t>
            </w:r>
            <w:r>
              <w:rPr>
                <w:rFonts w:hint="eastAsia" w:ascii="楷体" w:hAnsi="楷体" w:eastAsia="楷体" w:cs="楷体"/>
                <w:spacing w:val="1"/>
                <w:sz w:val="23"/>
                <w:szCs w:val="23"/>
              </w:rPr>
              <w:t>月</w:t>
            </w:r>
            <w:r>
              <w:rPr>
                <w:rFonts w:hint="eastAsia" w:ascii="楷体" w:hAnsi="楷体" w:eastAsia="楷体" w:cs="楷体"/>
                <w:spacing w:val="1"/>
                <w:sz w:val="23"/>
                <w:szCs w:val="23"/>
                <w:lang w:val="en-US" w:eastAsia="zh-CN"/>
              </w:rPr>
              <w:t>10</w:t>
            </w:r>
            <w:r>
              <w:rPr>
                <w:rFonts w:hint="eastAsia" w:ascii="楷体" w:hAnsi="楷体" w:eastAsia="楷体" w:cs="楷体"/>
                <w:spacing w:val="1"/>
                <w:sz w:val="23"/>
                <w:szCs w:val="23"/>
              </w:rPr>
              <w:t>日，主辦方通</w:t>
            </w:r>
            <w:r>
              <w:rPr>
                <w:rFonts w:hint="eastAsia" w:ascii="楷体" w:hAnsi="楷体" w:eastAsia="楷体" w:cs="楷体"/>
                <w:sz w:val="23"/>
                <w:szCs w:val="23"/>
              </w:rPr>
              <w:t>知審核通過結果，及直播時間段安排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36" w:type="dxa"/>
            <w:tcBorders>
              <w:left w:val="single" w:color="000000" w:sz="6" w:space="0"/>
              <w:right w:val="single" w:color="000000" w:sz="16" w:space="0"/>
            </w:tcBorders>
            <w:vAlign w:val="top"/>
          </w:tcPr>
          <w:p>
            <w:pPr>
              <w:spacing w:before="211" w:line="198" w:lineRule="auto"/>
              <w:jc w:val="center"/>
              <w:rPr>
                <w:rFonts w:hint="eastAsia" w:ascii="楷体" w:hAnsi="楷体" w:eastAsia="楷体" w:cs="楷体"/>
                <w:sz w:val="23"/>
                <w:szCs w:val="23"/>
              </w:rPr>
            </w:pPr>
            <w:r>
              <w:rPr>
                <w:rFonts w:hint="eastAsia" w:ascii="楷体" w:hAnsi="楷体" w:eastAsia="楷体" w:cs="楷体"/>
                <w:sz w:val="23"/>
                <w:szCs w:val="23"/>
              </w:rPr>
              <w:t>5</w:t>
            </w:r>
          </w:p>
        </w:tc>
        <w:tc>
          <w:tcPr>
            <w:tcW w:w="9165" w:type="dxa"/>
            <w:tcBorders>
              <w:left w:val="single" w:color="000000" w:sz="16" w:space="0"/>
              <w:right w:val="single" w:color="000000" w:sz="6" w:space="0"/>
            </w:tcBorders>
            <w:vAlign w:val="top"/>
          </w:tcPr>
          <w:p>
            <w:pPr>
              <w:spacing w:before="198" w:line="220" w:lineRule="auto"/>
              <w:ind w:left="182"/>
              <w:rPr>
                <w:rFonts w:hint="eastAsia" w:ascii="楷体" w:hAnsi="楷体" w:eastAsia="楷体" w:cs="楷体"/>
                <w:sz w:val="22"/>
                <w:szCs w:val="22"/>
              </w:rPr>
            </w:pPr>
            <w:r>
              <w:rPr>
                <w:rFonts w:hint="eastAsia" w:ascii="楷体" w:hAnsi="楷体" w:eastAsia="楷体" w:cs="楷体"/>
                <w:color w:val="231815"/>
                <w:spacing w:val="-1"/>
                <w:sz w:val="22"/>
                <w:szCs w:val="22"/>
                <w:lang w:val="en-US" w:eastAsia="zh-CN"/>
              </w:rPr>
              <w:t>4</w:t>
            </w:r>
            <w:r>
              <w:rPr>
                <w:rFonts w:hint="eastAsia" w:ascii="楷体" w:hAnsi="楷体" w:eastAsia="楷体" w:cs="楷体"/>
                <w:color w:val="231815"/>
                <w:spacing w:val="-1"/>
                <w:sz w:val="22"/>
                <w:szCs w:val="22"/>
              </w:rPr>
              <w:t>月1</w:t>
            </w:r>
            <w:r>
              <w:rPr>
                <w:rFonts w:hint="eastAsia" w:ascii="楷体" w:hAnsi="楷体" w:eastAsia="楷体" w:cs="楷体"/>
                <w:color w:val="231815"/>
                <w:spacing w:val="-1"/>
                <w:sz w:val="22"/>
                <w:szCs w:val="22"/>
                <w:lang w:val="en-US" w:eastAsia="zh-CN"/>
              </w:rPr>
              <w:t>5</w:t>
            </w:r>
            <w:r>
              <w:rPr>
                <w:rFonts w:hint="eastAsia" w:ascii="楷体" w:hAnsi="楷体" w:eastAsia="楷体" w:cs="楷体"/>
                <w:color w:val="231815"/>
                <w:spacing w:val="-1"/>
                <w:sz w:val="22"/>
                <w:szCs w:val="22"/>
              </w:rPr>
              <w:t>日前，郵寄/遞送樣品</w:t>
            </w:r>
            <w:r>
              <w:rPr>
                <w:rFonts w:hint="eastAsia" w:ascii="楷体" w:hAnsi="楷体" w:eastAsia="楷体" w:cs="楷体"/>
                <w:color w:val="231815"/>
                <w:sz w:val="22"/>
                <w:szCs w:val="22"/>
              </w:rPr>
              <w:t>至澳門友誼大馬路1023號南方大廈四樓I座，承辦方辦公室</w:t>
            </w:r>
          </w:p>
        </w:tc>
      </w:tr>
    </w:tbl>
    <w:p>
      <w:pPr>
        <w:ind w:left="0" w:leftChars="0" w:right="985" w:rightChars="469" w:firstLine="840" w:firstLineChars="400"/>
        <w:rPr>
          <w:rFonts w:hint="eastAsia" w:eastAsiaTheme="minorEastAsia"/>
          <w:lang w:eastAsia="zh-CN"/>
        </w:rPr>
      </w:pPr>
    </w:p>
    <w:p>
      <w:pPr>
        <w:ind w:left="0" w:leftChars="0" w:right="985" w:rightChars="469" w:firstLine="840" w:firstLineChars="400"/>
        <w:rPr>
          <w:rFonts w:hint="eastAsia" w:eastAsiaTheme="minorEastAsia"/>
          <w:lang w:eastAsia="zh-CN"/>
        </w:rPr>
      </w:pPr>
    </w:p>
    <w:p>
      <w:pPr>
        <w:ind w:left="0" w:leftChars="0" w:right="985" w:rightChars="469" w:firstLine="840" w:firstLineChars="400"/>
        <w:rPr>
          <w:rFonts w:hint="eastAsia" w:eastAsiaTheme="minorEastAsia"/>
          <w:lang w:eastAsia="zh-CN"/>
        </w:rPr>
      </w:pPr>
    </w:p>
    <w:p>
      <w:pPr>
        <w:ind w:left="0" w:leftChars="0" w:right="985" w:rightChars="469" w:firstLine="840" w:firstLineChars="400"/>
        <w:rPr>
          <w:rFonts w:hint="eastAsia" w:eastAsiaTheme="minorEastAsia"/>
          <w:lang w:eastAsia="zh-CN"/>
        </w:rPr>
      </w:pPr>
    </w:p>
    <w:p>
      <w:pPr>
        <w:ind w:left="0" w:leftChars="0" w:right="985" w:rightChars="469" w:firstLine="840" w:firstLineChars="400"/>
        <w:rPr>
          <w:rFonts w:hint="eastAsia" w:eastAsiaTheme="minorEastAsia"/>
          <w:lang w:eastAsia="zh-CN"/>
        </w:rPr>
      </w:pPr>
    </w:p>
    <w:p>
      <w:pPr>
        <w:ind w:left="0" w:leftChars="0" w:right="985" w:rightChars="469" w:firstLine="840" w:firstLineChars="400"/>
        <w:rPr>
          <w:rFonts w:hint="eastAsia" w:eastAsiaTheme="minorEastAsia"/>
          <w:lang w:eastAsia="zh-CN"/>
        </w:rPr>
      </w:pPr>
    </w:p>
    <w:p>
      <w:pPr>
        <w:ind w:right="985" w:rightChars="469"/>
        <w:rPr>
          <w:rFonts w:hint="eastAsia" w:eastAsiaTheme="minorEastAsia"/>
          <w:lang w:eastAsia="zh-CN"/>
        </w:rPr>
      </w:pPr>
    </w:p>
    <w:sectPr>
      <w:headerReference r:id="rId5" w:type="default"/>
      <w:footerReference r:id="rId6" w:type="default"/>
      <w:pgSz w:w="11906" w:h="16838"/>
      <w:pgMar w:top="1440" w:right="1134" w:bottom="1440" w:left="1134" w:header="0" w:footer="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p>
  <w:p>
    <w:pPr>
      <w:pStyle w:val="2"/>
      <w:rPr>
        <w:rFonts w:hint="eastAsia" w:eastAsiaTheme="minorEastAsia"/>
        <w:lang w:eastAsia="zh-CN"/>
      </w:rPr>
    </w:pPr>
    <w:r>
      <w:rPr>
        <w:rFonts w:hint="eastAsia" w:eastAsiaTheme="minorEastAsia"/>
        <w:lang w:eastAsia="zh-CN"/>
      </w:rPr>
      <w:drawing>
        <wp:inline distT="0" distB="0" distL="114300" distR="114300">
          <wp:extent cx="6127115" cy="1083310"/>
          <wp:effectExtent l="0" t="0" r="19685" b="0"/>
          <wp:docPr id="1" name="圖片 1" descr="12TH信紙-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12TH信紙-02"/>
                  <pic:cNvPicPr>
                    <a:picLocks noChangeAspect="1"/>
                  </pic:cNvPicPr>
                </pic:nvPicPr>
                <pic:blipFill>
                  <a:blip r:embed="rId1"/>
                  <a:srcRect l="7356" r="7009"/>
                  <a:stretch>
                    <a:fillRect/>
                  </a:stretch>
                </pic:blipFill>
                <pic:spPr>
                  <a:xfrm>
                    <a:off x="0" y="0"/>
                    <a:ext cx="6127115" cy="10833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800" w:leftChars="-857" w:firstLine="0" w:firstLineChars="0"/>
    </w:pPr>
    <w:r>
      <w:rPr>
        <w:sz w:val="20"/>
      </w:rPr>
      <w:drawing>
        <wp:anchor distT="0" distB="0" distL="114300" distR="114300" simplePos="0" relativeHeight="251660288" behindDoc="1" locked="0" layoutInCell="1" allowOverlap="1">
          <wp:simplePos x="0" y="0"/>
          <wp:positionH relativeFrom="column">
            <wp:posOffset>-3175</wp:posOffset>
          </wp:positionH>
          <wp:positionV relativeFrom="paragraph">
            <wp:posOffset>-17780</wp:posOffset>
          </wp:positionV>
          <wp:extent cx="6129655" cy="1504315"/>
          <wp:effectExtent l="0" t="0" r="17145" b="0"/>
          <wp:wrapTight wrapText="bothSides">
            <wp:wrapPolygon>
              <wp:start x="3938" y="2918"/>
              <wp:lineTo x="3580" y="3647"/>
              <wp:lineTo x="2506" y="8388"/>
              <wp:lineTo x="2506" y="10212"/>
              <wp:lineTo x="3491" y="14588"/>
              <wp:lineTo x="3849" y="14588"/>
              <wp:lineTo x="0" y="17141"/>
              <wp:lineTo x="0" y="20424"/>
              <wp:lineTo x="21481" y="20424"/>
              <wp:lineTo x="21481" y="18600"/>
              <wp:lineTo x="16380" y="14588"/>
              <wp:lineTo x="17454" y="14588"/>
              <wp:lineTo x="19154" y="10941"/>
              <wp:lineTo x="19244" y="7659"/>
              <wp:lineTo x="16559" y="6565"/>
              <wp:lineTo x="4296" y="2918"/>
              <wp:lineTo x="3938" y="2918"/>
            </wp:wrapPolygon>
          </wp:wrapTight>
          <wp:docPr id="2" name="圖片 2" descr="12TH信紙-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12TH信紙-1-02"/>
                  <pic:cNvPicPr>
                    <a:picLocks noChangeAspect="1"/>
                  </pic:cNvPicPr>
                </pic:nvPicPr>
                <pic:blipFill>
                  <a:blip r:embed="rId1"/>
                  <a:srcRect l="9490" r="9372"/>
                  <a:stretch>
                    <a:fillRect/>
                  </a:stretch>
                </pic:blipFill>
                <pic:spPr>
                  <a:xfrm>
                    <a:off x="0" y="0"/>
                    <a:ext cx="6129655" cy="1504315"/>
                  </a:xfrm>
                  <a:prstGeom prst="rect">
                    <a:avLst/>
                  </a:prstGeom>
                </pic:spPr>
              </pic:pic>
            </a:graphicData>
          </a:graphic>
        </wp:anchor>
      </w:drawing>
    </w:r>
  </w:p>
  <w:p>
    <w:pPr>
      <w:pStyle w:val="3"/>
      <w:ind w:left="-1800" w:leftChars="-857" w:firstLine="0" w:firstLineChars="0"/>
    </w:pPr>
  </w:p>
  <w:p>
    <w:pPr>
      <w:pStyle w:val="3"/>
      <w:ind w:left="-1800" w:leftChars="-857" w:firstLine="0" w:firstLineChars="0"/>
    </w:pPr>
  </w:p>
  <w:p>
    <w:pPr>
      <w:pStyle w:val="3"/>
      <w:ind w:left="-1800" w:leftChars="-857" w:firstLine="0" w:firstLineChars="0"/>
    </w:pPr>
  </w:p>
  <w:p>
    <w:pPr>
      <w:pStyle w:val="3"/>
      <w:ind w:left="-1800" w:leftChars="-857" w:firstLine="0" w:firstLineChars="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字方塊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eSM8M5AgAAZAQAAA4AAAAAAAAAAQAgAAAAHwEAAGRycy9lMm9Eb2Mu&#10;eG1sUEsFBgAAAAAGAAYAWQEAAMo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A0762"/>
    <w:multiLevelType w:val="singleLevel"/>
    <w:tmpl w:val="CD5A076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DY0NGU5MzlhMDMyN2Q1MDk1N2FlMDAxYjUyYzIifQ=="/>
  </w:docVars>
  <w:rsids>
    <w:rsidRoot w:val="BFFFA574"/>
    <w:rsid w:val="09CD45A7"/>
    <w:rsid w:val="56217B7F"/>
    <w:rsid w:val="65311090"/>
    <w:rsid w:val="75FE9BFA"/>
    <w:rsid w:val="7C2A5A07"/>
    <w:rsid w:val="7CCC66F1"/>
    <w:rsid w:val="7DFFB113"/>
    <w:rsid w:val="7EFF8042"/>
    <w:rsid w:val="7F66FDD3"/>
    <w:rsid w:val="7FEBDE21"/>
    <w:rsid w:val="7FFEBABF"/>
    <w:rsid w:val="9FCE0354"/>
    <w:rsid w:val="BFFFA574"/>
    <w:rsid w:val="CDEBB7D4"/>
    <w:rsid w:val="DDF46558"/>
    <w:rsid w:val="E75E3EEF"/>
    <w:rsid w:val="FB7FA4E9"/>
    <w:rsid w:val="FD57F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20"/>
    </w:rPr>
  </w:style>
  <w:style w:type="paragraph" w:styleId="3">
    <w:name w:val="header"/>
    <w:basedOn w:val="1"/>
    <w:autoRedefine/>
    <w:qFormat/>
    <w:uiPriority w:val="0"/>
    <w:pPr>
      <w:tabs>
        <w:tab w:val="center" w:pos="4153"/>
        <w:tab w:val="right" w:pos="8306"/>
      </w:tabs>
      <w:snapToGrid w:val="0"/>
      <w:jc w:val="both"/>
    </w:pPr>
    <w:rPr>
      <w:sz w:val="20"/>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2023-09-23T18:13:00Z</dcterms:created>
  <dc:creator>Carla cheang</dc:creator>
  <cp:lastModifiedBy>GGR</cp:lastModifiedBy>
  <dcterms:modified xsi:type="dcterms:W3CDTF">2024-02-28T22:00:02Z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03FFC77714704170AC150CD27D16A32C_13</vt:lpwstr>
  </property>
</Properties>
</file>